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93D94" w14:textId="0FAD2407" w:rsidR="0018747E" w:rsidRPr="0018747E" w:rsidRDefault="0018747E" w:rsidP="0018747E">
      <w:r w:rsidRPr="0018747E">
        <w:t>UTT/25/2786/OP – material transport issue concerning M11 J8 4th lane mitigation and UTT/25/2814/DOV</w:t>
      </w:r>
    </w:p>
    <w:p w14:paraId="054C2E23" w14:textId="77777777" w:rsidR="0018747E" w:rsidRPr="0018747E" w:rsidRDefault="0018747E" w:rsidP="0018747E">
      <w:r w:rsidRPr="0018747E">
        <w:t>Dear Highways,</w:t>
      </w:r>
    </w:p>
    <w:p w14:paraId="5692A03F" w14:textId="77777777" w:rsidR="0018747E" w:rsidRPr="0018747E" w:rsidRDefault="0018747E" w:rsidP="0018747E">
      <w:r w:rsidRPr="0018747E">
        <w:t>I write to draw your attention to what appears to be a material transport issue relevant to your consideration of UTT/25/2786/OP.</w:t>
      </w:r>
    </w:p>
    <w:p w14:paraId="521A7F2E" w14:textId="77777777" w:rsidR="0018747E" w:rsidRPr="0018747E" w:rsidRDefault="0018747E" w:rsidP="0018747E">
      <w:r w:rsidRPr="0018747E">
        <w:t>The issue concerns the assumed future layout at M11 Junction 8 used in the cumulative transport case.</w:t>
      </w:r>
    </w:p>
    <w:p w14:paraId="5D8DEFEF" w14:textId="77777777" w:rsidR="0018747E" w:rsidRPr="0018747E" w:rsidRDefault="0018747E" w:rsidP="0018747E">
      <w:r w:rsidRPr="0018747E">
        <w:t xml:space="preserve">The transport material associated with the Stansted Northside development describes the M11 Junction 8 improvement scheme as including the widening of the circulatory carriageway to four lanes between the B1256 entry arm and the southbound </w:t>
      </w:r>
      <w:proofErr w:type="gramStart"/>
      <w:r w:rsidRPr="0018747E">
        <w:t>on-slip</w:t>
      </w:r>
      <w:proofErr w:type="gramEnd"/>
      <w:r w:rsidRPr="0018747E">
        <w:t xml:space="preserve"> on the south-eastern quadrant of the gyratory. That 4th lane does not currently exist.</w:t>
      </w:r>
    </w:p>
    <w:p w14:paraId="293A9711" w14:textId="77777777" w:rsidR="0018747E" w:rsidRPr="0018747E" w:rsidRDefault="0018747E" w:rsidP="0018747E">
      <w:r w:rsidRPr="0018747E">
        <w:t>This appears to be important not only in relation to the Northside scheme itself, but also because that improvement has been assumed within the A120 corridor model Reference Case scenario for the Local Plan modelling, upon which the developer appears to rely.</w:t>
      </w:r>
    </w:p>
    <w:p w14:paraId="47C22897" w14:textId="77777777" w:rsidR="0018747E" w:rsidRPr="0018747E" w:rsidRDefault="0018747E" w:rsidP="0018747E">
      <w:r w:rsidRPr="0018747E">
        <w:t>However, a separate live application, UTT/25/2814/DOV, now seeks to vary the relevant Section 106 arrangements and, on its face, appears to remove that very 4th lane from the Northside mitigation package, replacing it instead with revised lane markings and related changes.</w:t>
      </w:r>
    </w:p>
    <w:p w14:paraId="7E9BF248" w14:textId="77777777" w:rsidR="0018747E" w:rsidRPr="0018747E" w:rsidRDefault="0018747E" w:rsidP="0018747E">
      <w:r w:rsidRPr="0018747E">
        <w:t>This is plainly relevant to the assessment of UTT/25/2786/OP. If the Pigeon transport evidence, including the cumulative assessment, relies on an assumed M11 Junction 8 mitigation layout which includes that 4th lane, while a live planning application is actively seeking to remove it, then the baseline and forecast scenario relied upon may no longer be robust.</w:t>
      </w:r>
    </w:p>
    <w:p w14:paraId="3FAAB4A9" w14:textId="77777777" w:rsidR="0018747E" w:rsidRPr="0018747E" w:rsidRDefault="0018747E" w:rsidP="0018747E">
      <w:r w:rsidRPr="0018747E">
        <w:t xml:space="preserve">National Highways’ consultation responses on UTT/25/2814/DOV also make clear that the matter remains unresolved and that further assessment, including microsimulation work, is still awaited before the application should </w:t>
      </w:r>
      <w:proofErr w:type="gramStart"/>
      <w:r w:rsidRPr="0018747E">
        <w:t>proceed .</w:t>
      </w:r>
      <w:proofErr w:type="gramEnd"/>
    </w:p>
    <w:p w14:paraId="12E17EA8" w14:textId="77777777" w:rsidR="0018747E" w:rsidRPr="0018747E" w:rsidRDefault="0018747E" w:rsidP="0018747E">
      <w:r w:rsidRPr="0018747E">
        <w:t xml:space="preserve">In those circumstances, I would ask that this issue is </w:t>
      </w:r>
      <w:proofErr w:type="gramStart"/>
      <w:r w:rsidRPr="0018747E">
        <w:t>taken into account</w:t>
      </w:r>
      <w:proofErr w:type="gramEnd"/>
      <w:r w:rsidRPr="0018747E">
        <w:t xml:space="preserve"> when considering the transport evidence for UTT/25/2786/OP. </w:t>
      </w:r>
      <w:proofErr w:type="gramStart"/>
      <w:r w:rsidRPr="0018747E">
        <w:t>In particular, it</w:t>
      </w:r>
      <w:proofErr w:type="gramEnd"/>
      <w:r w:rsidRPr="0018747E">
        <w:t xml:space="preserve"> would seem prudent for the modelling relied upon by the applicant to be revisited, or at the very least sensitivity-tested, against the existing 3-lane arrangement, rather than a mitigation layout that has not been delivered and may now be materially altered.</w:t>
      </w:r>
    </w:p>
    <w:p w14:paraId="6FC49C8A" w14:textId="77777777" w:rsidR="0018747E" w:rsidRPr="0018747E" w:rsidRDefault="0018747E" w:rsidP="0018747E">
      <w:r w:rsidRPr="0018747E">
        <w:t xml:space="preserve">If the applicant’s case depends upon delivery of this 4th lane, then there would also appear to be a strong case for any decision-maker to ensure that no development proceeds unless and until that specific mitigation has </w:t>
      </w:r>
      <w:proofErr w:type="gramStart"/>
      <w:r w:rsidRPr="0018747E">
        <w:t>actually been</w:t>
      </w:r>
      <w:proofErr w:type="gramEnd"/>
      <w:r w:rsidRPr="0018747E">
        <w:t xml:space="preserve"> delivered and is available to be relied upon in practice.</w:t>
      </w:r>
    </w:p>
    <w:p w14:paraId="64B64C19" w14:textId="77777777" w:rsidR="0018747E" w:rsidRPr="0018747E" w:rsidRDefault="0018747E" w:rsidP="0018747E">
      <w:r w:rsidRPr="0018747E">
        <w:t>Please place this email on the application file for UTT/25/2786/OP.</w:t>
      </w:r>
    </w:p>
    <w:p w14:paraId="06767E38" w14:textId="77777777" w:rsidR="008F6EF7" w:rsidRDefault="008F6EF7"/>
    <w:sectPr w:rsidR="008F6E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47E"/>
    <w:rsid w:val="0018747E"/>
    <w:rsid w:val="001D6CDA"/>
    <w:rsid w:val="002E204E"/>
    <w:rsid w:val="008F6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20BE"/>
  <w15:chartTrackingRefBased/>
  <w15:docId w15:val="{4ED53770-0F17-479F-A505-070913F39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4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4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4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4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4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4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4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4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4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4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4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4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4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4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4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47E"/>
    <w:rPr>
      <w:rFonts w:eastAsiaTheme="majorEastAsia" w:cstheme="majorBidi"/>
      <w:color w:val="272727" w:themeColor="text1" w:themeTint="D8"/>
    </w:rPr>
  </w:style>
  <w:style w:type="paragraph" w:styleId="Title">
    <w:name w:val="Title"/>
    <w:basedOn w:val="Normal"/>
    <w:next w:val="Normal"/>
    <w:link w:val="TitleChar"/>
    <w:uiPriority w:val="10"/>
    <w:qFormat/>
    <w:rsid w:val="00187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4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4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4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47E"/>
    <w:pPr>
      <w:spacing w:before="160"/>
      <w:jc w:val="center"/>
    </w:pPr>
    <w:rPr>
      <w:i/>
      <w:iCs/>
      <w:color w:val="404040" w:themeColor="text1" w:themeTint="BF"/>
    </w:rPr>
  </w:style>
  <w:style w:type="character" w:customStyle="1" w:styleId="QuoteChar">
    <w:name w:val="Quote Char"/>
    <w:basedOn w:val="DefaultParagraphFont"/>
    <w:link w:val="Quote"/>
    <w:uiPriority w:val="29"/>
    <w:rsid w:val="0018747E"/>
    <w:rPr>
      <w:i/>
      <w:iCs/>
      <w:color w:val="404040" w:themeColor="text1" w:themeTint="BF"/>
    </w:rPr>
  </w:style>
  <w:style w:type="paragraph" w:styleId="ListParagraph">
    <w:name w:val="List Paragraph"/>
    <w:basedOn w:val="Normal"/>
    <w:uiPriority w:val="34"/>
    <w:qFormat/>
    <w:rsid w:val="0018747E"/>
    <w:pPr>
      <w:ind w:left="720"/>
      <w:contextualSpacing/>
    </w:pPr>
  </w:style>
  <w:style w:type="character" w:styleId="IntenseEmphasis">
    <w:name w:val="Intense Emphasis"/>
    <w:basedOn w:val="DefaultParagraphFont"/>
    <w:uiPriority w:val="21"/>
    <w:qFormat/>
    <w:rsid w:val="0018747E"/>
    <w:rPr>
      <w:i/>
      <w:iCs/>
      <w:color w:val="0F4761" w:themeColor="accent1" w:themeShade="BF"/>
    </w:rPr>
  </w:style>
  <w:style w:type="paragraph" w:styleId="IntenseQuote">
    <w:name w:val="Intense Quote"/>
    <w:basedOn w:val="Normal"/>
    <w:next w:val="Normal"/>
    <w:link w:val="IntenseQuoteChar"/>
    <w:uiPriority w:val="30"/>
    <w:qFormat/>
    <w:rsid w:val="00187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47E"/>
    <w:rPr>
      <w:i/>
      <w:iCs/>
      <w:color w:val="0F4761" w:themeColor="accent1" w:themeShade="BF"/>
    </w:rPr>
  </w:style>
  <w:style w:type="character" w:styleId="IntenseReference">
    <w:name w:val="Intense Reference"/>
    <w:basedOn w:val="DefaultParagraphFont"/>
    <w:uiPriority w:val="32"/>
    <w:qFormat/>
    <w:rsid w:val="001874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Enterprise Office</dc:creator>
  <cp:keywords/>
  <dc:description/>
  <cp:lastModifiedBy>Enterprise Office</cp:lastModifiedBy>
  <cp:revision>1</cp:revision>
  <dcterms:created xsi:type="dcterms:W3CDTF">2026-04-21T20:12:00Z</dcterms:created>
  <dcterms:modified xsi:type="dcterms:W3CDTF">2026-04-21T20:13:00Z</dcterms:modified>
</cp:coreProperties>
</file>